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596992040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6546F">
        <w:rPr>
          <w:rFonts w:ascii="Century Gothic" w:hAnsi="Century Gothic"/>
          <w:b/>
          <w:sz w:val="24"/>
          <w:szCs w:val="24"/>
        </w:rPr>
        <w:t>Sexagésima</w:t>
      </w:r>
      <w:r w:rsidR="005F233D">
        <w:rPr>
          <w:rFonts w:ascii="Century Gothic" w:hAnsi="Century Gothic"/>
          <w:b/>
          <w:sz w:val="24"/>
          <w:szCs w:val="24"/>
        </w:rPr>
        <w:t xml:space="preserve"> Quin</w:t>
      </w:r>
      <w:r w:rsidR="00750AEB">
        <w:rPr>
          <w:rFonts w:ascii="Century Gothic" w:hAnsi="Century Gothic"/>
          <w:b/>
          <w:sz w:val="24"/>
          <w:szCs w:val="24"/>
        </w:rPr>
        <w:t>ta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5F233D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F6546F">
        <w:rPr>
          <w:rFonts w:ascii="Century Gothic" w:hAnsi="Century Gothic"/>
          <w:b/>
          <w:sz w:val="24"/>
          <w:szCs w:val="24"/>
        </w:rPr>
        <w:t>ve</w:t>
      </w:r>
      <w:r w:rsidR="005F233D">
        <w:rPr>
          <w:rFonts w:ascii="Century Gothic" w:hAnsi="Century Gothic"/>
          <w:b/>
          <w:sz w:val="24"/>
          <w:szCs w:val="24"/>
        </w:rPr>
        <w:t>inte</w:t>
      </w:r>
      <w:r w:rsidR="00F6546F">
        <w:rPr>
          <w:rFonts w:ascii="Century Gothic" w:hAnsi="Century Gothic"/>
          <w:b/>
          <w:sz w:val="24"/>
          <w:szCs w:val="24"/>
        </w:rPr>
        <w:t xml:space="preserve"> de noviembre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5F233D" w:rsidRPr="0052553A" w:rsidRDefault="005F233D" w:rsidP="005F233D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5F233D" w:rsidRPr="0052553A" w:rsidRDefault="005F233D" w:rsidP="005F233D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5F233D" w:rsidRPr="0052553A" w:rsidRDefault="005F233D" w:rsidP="005F233D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1003/2019-3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Quinto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>163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 xml:space="preserve">2019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E86C1F" w:rsidRPr="00DE0644" w:rsidRDefault="005F233D" w:rsidP="005F233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de Apelación 101/2019 </w:t>
      </w:r>
      <w:r w:rsidRPr="0052553A">
        <w:rPr>
          <w:rFonts w:ascii="Century Gothic" w:hAnsi="Century Gothic"/>
          <w:sz w:val="24"/>
          <w:szCs w:val="24"/>
        </w:rPr>
        <w:t>en cumpl</w:t>
      </w:r>
      <w:r>
        <w:rPr>
          <w:rFonts w:ascii="Century Gothic" w:hAnsi="Century Gothic"/>
          <w:sz w:val="24"/>
          <w:szCs w:val="24"/>
        </w:rPr>
        <w:t>imiento al Juicio de Amparo 163/2019 del Quinto Tribunal Colegiado en Materia Administrativa del Tercer Circuito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5F233D">
        <w:rPr>
          <w:rFonts w:ascii="Century Gothic" w:hAnsi="Century Gothic"/>
          <w:b/>
          <w:sz w:val="24"/>
          <w:szCs w:val="24"/>
        </w:rPr>
        <w:t>ADALAJARA, JALISCO, DIECINUEVE</w:t>
      </w:r>
      <w:r w:rsidR="00F6546F">
        <w:rPr>
          <w:rFonts w:ascii="Century Gothic" w:hAnsi="Century Gothic"/>
          <w:b/>
          <w:sz w:val="24"/>
          <w:szCs w:val="24"/>
        </w:rPr>
        <w:t xml:space="preserve"> DE NOV</w:t>
      </w:r>
      <w:r w:rsidR="00750AEB">
        <w:rPr>
          <w:rFonts w:ascii="Century Gothic" w:hAnsi="Century Gothic"/>
          <w:b/>
          <w:sz w:val="24"/>
          <w:szCs w:val="24"/>
        </w:rPr>
        <w:t>IEMBRE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596992040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5003"/>
    <w:rsid w:val="0080049F"/>
    <w:rsid w:val="0089272B"/>
    <w:rsid w:val="008C223C"/>
    <w:rsid w:val="008C69CC"/>
    <w:rsid w:val="00903D8E"/>
    <w:rsid w:val="00933458"/>
    <w:rsid w:val="0094673F"/>
    <w:rsid w:val="0096640F"/>
    <w:rsid w:val="009C10F1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A6D3-0E28-4E79-A4DE-3B253E67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1257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2019-12-04T19:00:00Z</dcterms:created>
  <dcterms:modified xsi:type="dcterms:W3CDTF">2019-12-04T19:00:00Z</dcterms:modified>
</cp:coreProperties>
</file>